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5BA" w:rsidRDefault="006E75BA">
      <w:pPr>
        <w:rPr>
          <w:rFonts w:ascii="仿宋" w:eastAsia="仿宋" w:hAnsi="仿宋" w:cs="仿宋"/>
          <w:bCs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kern w:val="0"/>
          <w:sz w:val="30"/>
          <w:szCs w:val="30"/>
        </w:rPr>
        <w:t>附件</w:t>
      </w:r>
      <w:r>
        <w:rPr>
          <w:rFonts w:ascii="仿宋" w:eastAsia="仿宋" w:hAnsi="仿宋" w:cs="仿宋"/>
          <w:bCs/>
          <w:kern w:val="0"/>
          <w:sz w:val="30"/>
          <w:szCs w:val="30"/>
        </w:rPr>
        <w:t>1</w:t>
      </w:r>
      <w:r>
        <w:rPr>
          <w:rFonts w:ascii="仿宋" w:eastAsia="仿宋" w:hAnsi="仿宋" w:cs="仿宋" w:hint="eastAsia"/>
          <w:bCs/>
          <w:kern w:val="0"/>
          <w:sz w:val="30"/>
          <w:szCs w:val="30"/>
        </w:rPr>
        <w:t>：</w:t>
      </w:r>
    </w:p>
    <w:p w:rsidR="006E75BA" w:rsidRDefault="006E75BA">
      <w:pPr>
        <w:jc w:val="center"/>
        <w:rPr>
          <w:rFonts w:ascii="宋体"/>
          <w:b/>
          <w:kern w:val="0"/>
          <w:sz w:val="36"/>
          <w:szCs w:val="36"/>
        </w:rPr>
      </w:pPr>
    </w:p>
    <w:p w:rsidR="006E75BA" w:rsidRDefault="006E75BA">
      <w:pPr>
        <w:jc w:val="center"/>
        <w:rPr>
          <w:rFonts w:asci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36"/>
          <w:szCs w:val="36"/>
        </w:rPr>
        <w:t>《</w:t>
      </w:r>
      <w:r>
        <w:rPr>
          <w:rFonts w:ascii="宋体" w:hAnsi="宋体"/>
          <w:b/>
          <w:kern w:val="0"/>
          <w:sz w:val="36"/>
          <w:szCs w:val="36"/>
        </w:rPr>
        <w:t>12335</w:t>
      </w:r>
      <w:r>
        <w:rPr>
          <w:rFonts w:ascii="宋体" w:hAnsi="宋体" w:hint="eastAsia"/>
          <w:b/>
          <w:kern w:val="0"/>
          <w:sz w:val="36"/>
          <w:szCs w:val="36"/>
        </w:rPr>
        <w:t>全国商务知识竞赛参赛注意事项》</w:t>
      </w:r>
    </w:p>
    <w:p w:rsidR="006E75BA" w:rsidRDefault="006E75BA">
      <w:pPr>
        <w:pStyle w:val="ListParagraph1"/>
        <w:ind w:left="709" w:firstLineChars="0" w:firstLine="0"/>
        <w:rPr>
          <w:rFonts w:ascii="黑体" w:eastAsia="黑体" w:hAnsi="黑体" w:cs="黑体"/>
          <w:kern w:val="0"/>
          <w:sz w:val="32"/>
          <w:szCs w:val="32"/>
        </w:rPr>
      </w:pPr>
    </w:p>
    <w:p w:rsidR="006E75BA" w:rsidRDefault="006E75BA">
      <w:pPr>
        <w:pStyle w:val="ListParagraph1"/>
        <w:ind w:left="709" w:firstLineChars="0" w:firstLine="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一、竞赛考试平台</w:t>
      </w:r>
    </w:p>
    <w:p w:rsidR="006E75BA" w:rsidRDefault="006E75BA" w:rsidP="0077794D">
      <w:pPr>
        <w:ind w:firstLineChars="200" w:firstLine="3168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学生可通过以下网站参与竞赛：</w:t>
      </w:r>
    </w:p>
    <w:p w:rsidR="006E75BA" w:rsidRDefault="006E75BA" w:rsidP="0077794D">
      <w:pPr>
        <w:ind w:firstLineChars="200" w:firstLine="3168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商务部外经贸企业服务网（</w:t>
      </w:r>
      <w:hyperlink r:id="rId4" w:history="1">
        <w:r>
          <w:rPr>
            <w:rFonts w:ascii="仿宋" w:eastAsia="仿宋" w:hAnsi="仿宋"/>
            <w:kern w:val="0"/>
            <w:sz w:val="32"/>
            <w:szCs w:val="32"/>
          </w:rPr>
          <w:t>www.12335.gov.cn</w:t>
        </w:r>
      </w:hyperlink>
      <w:r>
        <w:rPr>
          <w:rFonts w:ascii="仿宋" w:eastAsia="仿宋" w:hAnsi="仿宋" w:hint="eastAsia"/>
          <w:kern w:val="0"/>
          <w:sz w:val="32"/>
          <w:szCs w:val="32"/>
        </w:rPr>
        <w:t>）</w:t>
      </w:r>
    </w:p>
    <w:p w:rsidR="006E75BA" w:rsidRDefault="006E75BA" w:rsidP="0077794D">
      <w:pPr>
        <w:ind w:firstLineChars="200" w:firstLine="3168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商务部投诉服务中心网（</w:t>
      </w:r>
      <w:r>
        <w:rPr>
          <w:rFonts w:ascii="仿宋" w:eastAsia="仿宋" w:hAnsi="仿宋"/>
          <w:kern w:val="0"/>
          <w:sz w:val="32"/>
          <w:szCs w:val="32"/>
        </w:rPr>
        <w:t>12335.mofcom.gov.cn</w:t>
      </w:r>
      <w:r>
        <w:rPr>
          <w:rFonts w:ascii="仿宋" w:eastAsia="仿宋" w:hAnsi="仿宋" w:hint="eastAsia"/>
          <w:kern w:val="0"/>
          <w:sz w:val="32"/>
          <w:szCs w:val="32"/>
        </w:rPr>
        <w:t>）</w:t>
      </w:r>
    </w:p>
    <w:p w:rsidR="006E75BA" w:rsidRDefault="006E75BA" w:rsidP="0077794D">
      <w:pPr>
        <w:ind w:firstLineChars="200" w:firstLine="3168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教育部中国大学生在线网（</w:t>
      </w:r>
      <w:r>
        <w:rPr>
          <w:rFonts w:ascii="仿宋" w:eastAsia="仿宋" w:hAnsi="仿宋"/>
          <w:kern w:val="0"/>
          <w:sz w:val="32"/>
          <w:szCs w:val="32"/>
        </w:rPr>
        <w:t>ulive.univs.cn/shangwu</w:t>
      </w:r>
      <w:r>
        <w:rPr>
          <w:rFonts w:ascii="仿宋" w:eastAsia="仿宋" w:hAnsi="仿宋" w:hint="eastAsia"/>
          <w:kern w:val="0"/>
          <w:sz w:val="32"/>
          <w:szCs w:val="32"/>
        </w:rPr>
        <w:t>）</w:t>
      </w:r>
    </w:p>
    <w:p w:rsidR="006E75BA" w:rsidRDefault="006E75BA">
      <w:pPr>
        <w:pStyle w:val="ListParagraph1"/>
        <w:ind w:left="709" w:firstLineChars="0" w:firstLine="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二、注册信息</w:t>
      </w:r>
    </w:p>
    <w:p w:rsidR="006E75BA" w:rsidRDefault="006E75BA" w:rsidP="0077794D">
      <w:pPr>
        <w:ind w:firstLineChars="200" w:firstLine="3168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通过竞赛平台注册登记后即可参加竞赛，注册时须填写个人姓名、身份证号、就读学校、联系方式等信息，注册成功后身份证号即为登陆账号，不可修改，注册时请仔细填写。</w:t>
      </w:r>
    </w:p>
    <w:p w:rsidR="006E75BA" w:rsidRDefault="006E75BA">
      <w:pPr>
        <w:pStyle w:val="ListParagraph1"/>
        <w:ind w:left="709" w:firstLineChars="0" w:firstLine="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三、竞赛形式</w:t>
      </w:r>
    </w:p>
    <w:p w:rsidR="006E75BA" w:rsidRDefault="006E75BA" w:rsidP="0077794D">
      <w:pPr>
        <w:pStyle w:val="p0"/>
        <w:ind w:firstLineChars="200" w:firstLine="3168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（一）初赛</w:t>
      </w:r>
    </w:p>
    <w:p w:rsidR="006E75BA" w:rsidRDefault="006E75BA" w:rsidP="0077794D">
      <w:pPr>
        <w:pStyle w:val="p0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初赛采用网上答题形式，学生登录竞赛平台，在规定时间内进行答题，初赛为单词限时答题，题型分为判断题、单选题、不定项选择题，题目内容涉及国际贸易、金融、经贸法律、电子商务、英语、商务谈判、外事礼仪和当前热点的经贸问题，由系统自动评分。每名同学只有一次答题机会，正式答题之前，可点击“赛前热身”进行模拟答题，以便熟悉试卷构成，合理分配答题时间。</w:t>
      </w:r>
    </w:p>
    <w:p w:rsidR="006E75BA" w:rsidRDefault="006E75BA" w:rsidP="0077794D">
      <w:pPr>
        <w:pStyle w:val="p0"/>
        <w:ind w:firstLineChars="200" w:firstLine="3168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（二）复赛</w:t>
      </w:r>
    </w:p>
    <w:p w:rsidR="006E75BA" w:rsidRDefault="006E75BA">
      <w:pPr>
        <w:pStyle w:val="p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复赛以学校为单位，每校组织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支代表队参加网考，</w:t>
      </w:r>
      <w:r>
        <w:rPr>
          <w:rFonts w:ascii="仿宋" w:eastAsia="仿宋" w:hAnsi="仿宋"/>
          <w:sz w:val="32"/>
          <w:szCs w:val="32"/>
        </w:rPr>
        <w:t>2014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月和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月两次初赛参赛人数合计达到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人的学校可获得复赛资格。每支代表队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人，由一名导师和四名学生组成。参赛学生应为参加初赛且成绩优良者，参考平时成绩及个人能力，由导师确定组员。考试内容为商务实务案例分析和综合能力测试两部分。具备资格的学校代表队在考试平台进行注册并获取参赛密码，依据密码在指定时段获取题目，并在规定时间内完成答题并上传答题文件。赛期为一天，上午综合能力测试（</w:t>
      </w:r>
      <w:r>
        <w:rPr>
          <w:rFonts w:ascii="仿宋" w:eastAsia="仿宋" w:hAnsi="仿宋"/>
          <w:sz w:val="32"/>
          <w:szCs w:val="32"/>
        </w:rPr>
        <w:t>9:00-11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/>
          <w:sz w:val="32"/>
          <w:szCs w:val="32"/>
        </w:rPr>
        <w:t>00</w:t>
      </w:r>
      <w:r>
        <w:rPr>
          <w:rFonts w:ascii="仿宋" w:eastAsia="仿宋" w:hAnsi="仿宋" w:hint="eastAsia"/>
          <w:sz w:val="32"/>
          <w:szCs w:val="32"/>
        </w:rPr>
        <w:t>），下午商务实务案例分析（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/>
          <w:sz w:val="32"/>
          <w:szCs w:val="32"/>
        </w:rPr>
        <w:t>00-17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/>
          <w:sz w:val="32"/>
          <w:szCs w:val="32"/>
        </w:rPr>
        <w:t>00</w:t>
      </w:r>
      <w:r>
        <w:rPr>
          <w:rFonts w:ascii="仿宋" w:eastAsia="仿宋" w:hAnsi="仿宋" w:hint="eastAsia"/>
          <w:sz w:val="32"/>
          <w:szCs w:val="32"/>
        </w:rPr>
        <w:t>）。</w:t>
      </w:r>
      <w:r>
        <w:rPr>
          <w:rFonts w:ascii="仿宋" w:eastAsia="仿宋" w:hAnsi="仿宋"/>
          <w:sz w:val="32"/>
          <w:szCs w:val="32"/>
        </w:rPr>
        <w:t>2014</w:t>
      </w:r>
      <w:r>
        <w:rPr>
          <w:rFonts w:ascii="仿宋" w:eastAsia="仿宋" w:hAnsi="仿宋" w:hint="eastAsia"/>
          <w:sz w:val="32"/>
          <w:szCs w:val="32"/>
        </w:rPr>
        <w:t>年度复赛的商务实务案例分析题目以国际贸易知识为背景，请各校组队时考虑相关专业学生。</w:t>
      </w:r>
    </w:p>
    <w:p w:rsidR="006E75BA" w:rsidRDefault="006E75BA" w:rsidP="0077794D">
      <w:pPr>
        <w:pStyle w:val="p0"/>
        <w:ind w:firstLineChars="200" w:firstLine="3168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（三）决赛</w:t>
      </w:r>
    </w:p>
    <w:p w:rsidR="006E75BA" w:rsidRDefault="006E75BA" w:rsidP="0077794D">
      <w:pPr>
        <w:pStyle w:val="ListParagraph1"/>
        <w:ind w:left="9" w:firstLineChars="218" w:firstLine="3168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决赛给各校代表队学生提供入驻企业实习的机会，复赛综合评分前</w:t>
      </w:r>
      <w:r>
        <w:rPr>
          <w:rFonts w:ascii="仿宋" w:eastAsia="仿宋" w:hAnsi="仿宋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kern w:val="0"/>
          <w:sz w:val="32"/>
          <w:szCs w:val="32"/>
        </w:rPr>
        <w:t>位的代表队有资格晋级决赛，挑战真实企业项目案例，解决实际工作问题，执行企业管理者指定任务，全面考察学生的综合素质。</w:t>
      </w:r>
    </w:p>
    <w:p w:rsidR="006E75BA" w:rsidRDefault="006E75BA">
      <w:pPr>
        <w:pStyle w:val="ListParagraph1"/>
        <w:ind w:left="709" w:firstLineChars="0" w:firstLine="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四、奖励办法</w:t>
      </w:r>
    </w:p>
    <w:p w:rsidR="006E75BA" w:rsidRDefault="006E75BA" w:rsidP="0077794D">
      <w:pPr>
        <w:pStyle w:val="p0"/>
        <w:ind w:firstLineChars="200" w:firstLine="3168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（一）初赛</w:t>
      </w:r>
    </w:p>
    <w:p w:rsidR="006E75BA" w:rsidRDefault="006E75BA" w:rsidP="0077794D">
      <w:pPr>
        <w:ind w:firstLineChars="200" w:firstLine="3168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按照各校的实际参赛人数按比例设立一、二、三等奖。各奖项设置比例为</w:t>
      </w:r>
      <w:r>
        <w:rPr>
          <w:rFonts w:ascii="仿宋" w:eastAsia="仿宋" w:hAnsi="仿宋"/>
          <w:kern w:val="0"/>
          <w:sz w:val="32"/>
          <w:szCs w:val="32"/>
        </w:rPr>
        <w:t>1%</w:t>
      </w:r>
      <w:r>
        <w:rPr>
          <w:rFonts w:ascii="仿宋" w:eastAsia="仿宋" w:hAnsi="仿宋" w:hint="eastAsia"/>
          <w:kern w:val="0"/>
          <w:sz w:val="32"/>
          <w:szCs w:val="32"/>
        </w:rPr>
        <w:t>、</w:t>
      </w:r>
      <w:r>
        <w:rPr>
          <w:rFonts w:ascii="仿宋" w:eastAsia="仿宋" w:hAnsi="仿宋"/>
          <w:kern w:val="0"/>
          <w:sz w:val="32"/>
          <w:szCs w:val="32"/>
        </w:rPr>
        <w:t>2%</w:t>
      </w:r>
      <w:r>
        <w:rPr>
          <w:rFonts w:ascii="仿宋" w:eastAsia="仿宋" w:hAnsi="仿宋" w:hint="eastAsia"/>
          <w:kern w:val="0"/>
          <w:sz w:val="32"/>
          <w:szCs w:val="32"/>
        </w:rPr>
        <w:t>、</w:t>
      </w:r>
      <w:r>
        <w:rPr>
          <w:rFonts w:ascii="仿宋" w:eastAsia="仿宋" w:hAnsi="仿宋"/>
          <w:kern w:val="0"/>
          <w:sz w:val="32"/>
          <w:szCs w:val="32"/>
        </w:rPr>
        <w:t>3%</w:t>
      </w:r>
      <w:r>
        <w:rPr>
          <w:rFonts w:ascii="仿宋" w:eastAsia="仿宋" w:hAnsi="仿宋" w:hint="eastAsia"/>
          <w:kern w:val="0"/>
          <w:sz w:val="32"/>
          <w:szCs w:val="32"/>
        </w:rPr>
        <w:t>，由主办方发放获奖证书。（单此初赛不低于</w:t>
      </w:r>
      <w:r>
        <w:rPr>
          <w:rFonts w:ascii="仿宋" w:eastAsia="仿宋" w:hAnsi="仿宋"/>
          <w:kern w:val="0"/>
          <w:sz w:val="32"/>
          <w:szCs w:val="32"/>
        </w:rPr>
        <w:t>30</w:t>
      </w:r>
      <w:r>
        <w:rPr>
          <w:rFonts w:ascii="仿宋" w:eastAsia="仿宋" w:hAnsi="仿宋" w:hint="eastAsia"/>
          <w:kern w:val="0"/>
          <w:sz w:val="32"/>
          <w:szCs w:val="32"/>
        </w:rPr>
        <w:t>人有资格获得证书。）</w:t>
      </w:r>
    </w:p>
    <w:p w:rsidR="006E75BA" w:rsidRDefault="006E75BA" w:rsidP="0077794D">
      <w:pPr>
        <w:ind w:firstLineChars="200" w:firstLine="3168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初赛增设“精英奖”，全国排名前五十的学生个人可获得由新华社经济参考报提供的“新精英读者会”会员免费服务、稿件刊登机会和实习推荐等奖励。</w:t>
      </w:r>
    </w:p>
    <w:p w:rsidR="006E75BA" w:rsidRDefault="006E75BA" w:rsidP="0077794D">
      <w:pPr>
        <w:pStyle w:val="p0"/>
        <w:ind w:firstLineChars="200" w:firstLine="3168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（二）复赛</w:t>
      </w:r>
    </w:p>
    <w:p w:rsidR="006E75BA" w:rsidRDefault="006E75BA" w:rsidP="0077794D">
      <w:pPr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复赛不设排名，竞赛组委会专家对复试进行统一评分，综合评分前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支代表队获得进入决赛的资格，同时获得主办方发放的复赛最佳团队和导师的获奖证书。</w:t>
      </w:r>
    </w:p>
    <w:p w:rsidR="006E75BA" w:rsidRDefault="006E75BA" w:rsidP="0077794D">
      <w:pPr>
        <w:pStyle w:val="p0"/>
        <w:ind w:firstLineChars="200" w:firstLine="3168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（三）决赛</w:t>
      </w:r>
    </w:p>
    <w:p w:rsidR="006E75BA" w:rsidRDefault="006E75BA" w:rsidP="0077794D">
      <w:pPr>
        <w:ind w:firstLineChars="200" w:firstLine="3168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由企业管理人员对</w:t>
      </w:r>
      <w:r>
        <w:rPr>
          <w:rFonts w:ascii="仿宋" w:eastAsia="仿宋" w:hAnsi="仿宋"/>
          <w:kern w:val="0"/>
          <w:sz w:val="32"/>
          <w:szCs w:val="32"/>
        </w:rPr>
        <w:t>8</w:t>
      </w:r>
      <w:r>
        <w:rPr>
          <w:rFonts w:ascii="仿宋" w:eastAsia="仿宋" w:hAnsi="仿宋" w:hint="eastAsia"/>
          <w:kern w:val="0"/>
          <w:sz w:val="32"/>
          <w:szCs w:val="32"/>
        </w:rPr>
        <w:t>支代表队打分和投票，综合评分最高的团队前三名分别获得人民币壹万元、捌仟元和伍仟元的奖励。</w:t>
      </w:r>
      <w:r>
        <w:rPr>
          <w:rFonts w:ascii="仿宋" w:eastAsia="仿宋" w:hAnsi="仿宋" w:hint="eastAsia"/>
          <w:sz w:val="32"/>
          <w:szCs w:val="32"/>
        </w:rPr>
        <w:t>同时设立导师和学生单项奖，由主办方发放决赛获奖证书</w:t>
      </w:r>
      <w:r>
        <w:rPr>
          <w:rFonts w:ascii="仿宋" w:eastAsia="仿宋" w:hAnsi="仿宋" w:hint="eastAsia"/>
          <w:kern w:val="0"/>
          <w:sz w:val="32"/>
          <w:szCs w:val="32"/>
        </w:rPr>
        <w:t>。</w:t>
      </w:r>
    </w:p>
    <w:p w:rsidR="006E75BA" w:rsidRDefault="006E75BA" w:rsidP="0035714D">
      <w:pPr>
        <w:ind w:firstLineChars="200" w:firstLine="31680"/>
        <w:rPr>
          <w:rFonts w:ascii="仿宋" w:eastAsia="仿宋" w:hAnsi="仿宋"/>
          <w:kern w:val="0"/>
          <w:sz w:val="32"/>
          <w:szCs w:val="32"/>
        </w:rPr>
      </w:pPr>
      <w:bookmarkStart w:id="0" w:name="_GoBack"/>
      <w:bookmarkEnd w:id="0"/>
    </w:p>
    <w:sectPr w:rsidR="006E75BA" w:rsidSect="00797DF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DF4"/>
    <w:rsid w:val="0035714D"/>
    <w:rsid w:val="006E75BA"/>
    <w:rsid w:val="0077794D"/>
    <w:rsid w:val="00797DF4"/>
    <w:rsid w:val="00A91103"/>
    <w:rsid w:val="00E76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Hyperlink" w:locked="1" w:semiHidden="1" w:uiPriority="99" w:unhideWhenUsed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7DF4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9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97DF4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9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97DF4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797D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797DF4"/>
    <w:rPr>
      <w:rFonts w:cs="Times New Roman"/>
      <w:color w:val="0000FF"/>
      <w:u w:val="single"/>
    </w:rPr>
  </w:style>
  <w:style w:type="paragraph" w:customStyle="1" w:styleId="ListParagraph1">
    <w:name w:val="List Paragraph1"/>
    <w:basedOn w:val="Normal"/>
    <w:uiPriority w:val="99"/>
    <w:rsid w:val="00797DF4"/>
    <w:pPr>
      <w:ind w:firstLineChars="200" w:firstLine="420"/>
    </w:pPr>
  </w:style>
  <w:style w:type="paragraph" w:customStyle="1" w:styleId="p0">
    <w:name w:val="p0"/>
    <w:basedOn w:val="Normal"/>
    <w:uiPriority w:val="99"/>
    <w:rsid w:val="00797DF4"/>
    <w:pPr>
      <w:widowControl/>
    </w:pPr>
    <w:rPr>
      <w:rFonts w:ascii="Times New Roman" w:hAnsi="Times New Roman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12335.gov.c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175</Words>
  <Characters>1004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附件：《12335全国商务知识竞赛参赛注意事项》</dc:title>
  <dc:subject/>
  <dc:creator>lenovo</dc:creator>
  <cp:keywords/>
  <dc:description/>
  <cp:lastModifiedBy>jy</cp:lastModifiedBy>
  <cp:revision>1</cp:revision>
  <cp:lastPrinted>2014-08-28T08:56:00Z</cp:lastPrinted>
  <dcterms:created xsi:type="dcterms:W3CDTF">2014-08-26T06:29:00Z</dcterms:created>
  <dcterms:modified xsi:type="dcterms:W3CDTF">2014-08-29T08:54:00Z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